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firstLineChars="200"/>
        <w:rPr>
          <w:rFonts w:ascii="宋体" w:hAnsi="宋体" w:eastAsia="宋体"/>
          <w:sz w:val="30"/>
          <w:szCs w:val="30"/>
          <w:highlight w:val="none"/>
        </w:rPr>
      </w:pPr>
      <w:bookmarkStart w:id="0" w:name="_GoBack"/>
      <w:r>
        <w:rPr>
          <w:rFonts w:hint="eastAsia" w:ascii="宋体" w:hAnsi="宋体" w:eastAsia="宋体"/>
          <w:sz w:val="30"/>
          <w:szCs w:val="30"/>
          <w:highlight w:val="none"/>
        </w:rPr>
        <w:t>天津渤海职业技术学院招收普通高中毕业生招生章程</w:t>
      </w:r>
    </w:p>
    <w:p>
      <w:pPr>
        <w:ind w:firstLine="3000" w:firstLineChars="1000"/>
        <w:rPr>
          <w:rFonts w:ascii="宋体" w:hAnsi="宋体" w:eastAsia="宋体"/>
          <w:sz w:val="30"/>
          <w:szCs w:val="30"/>
          <w:highlight w:val="none"/>
        </w:rPr>
      </w:pPr>
      <w:r>
        <w:rPr>
          <w:rFonts w:hint="eastAsia" w:ascii="宋体" w:hAnsi="宋体" w:eastAsia="宋体"/>
          <w:sz w:val="30"/>
          <w:szCs w:val="30"/>
          <w:highlight w:val="none"/>
        </w:rPr>
        <w:t>第一章</w:t>
      </w:r>
      <w:r>
        <w:rPr>
          <w:rFonts w:ascii="宋体" w:hAnsi="宋体" w:eastAsia="宋体"/>
          <w:sz w:val="30"/>
          <w:szCs w:val="30"/>
          <w:highlight w:val="none"/>
        </w:rPr>
        <w:t xml:space="preserve"> 总 则</w:t>
      </w:r>
    </w:p>
    <w:p>
      <w:pPr>
        <w:rPr>
          <w:rFonts w:ascii="宋体" w:hAnsi="宋体" w:eastAsia="宋体"/>
          <w:sz w:val="30"/>
          <w:szCs w:val="30"/>
          <w:highlight w:val="none"/>
        </w:rPr>
      </w:pPr>
      <w:r>
        <w:rPr>
          <w:rFonts w:hint="eastAsia" w:ascii="宋体" w:hAnsi="宋体" w:eastAsia="宋体"/>
          <w:sz w:val="30"/>
          <w:szCs w:val="30"/>
          <w:highlight w:val="none"/>
        </w:rPr>
        <w:t>第一条</w:t>
      </w:r>
      <w:r>
        <w:rPr>
          <w:rFonts w:ascii="宋体" w:hAnsi="宋体" w:eastAsia="宋体"/>
          <w:sz w:val="30"/>
          <w:szCs w:val="30"/>
          <w:highlight w:val="none"/>
        </w:rPr>
        <w:t xml:space="preserve"> 根据《中华人民共和国教育法》、《中华人民共和国</w:t>
      </w:r>
      <w:r>
        <w:rPr>
          <w:rFonts w:hint="eastAsia" w:ascii="宋体" w:hAnsi="宋体" w:eastAsia="宋体"/>
          <w:sz w:val="30"/>
          <w:szCs w:val="30"/>
          <w:highlight w:val="none"/>
        </w:rPr>
        <w:t>高等教育法》和教育部、天津市有关规定，天津渤海职业技术学院</w:t>
      </w:r>
      <w:r>
        <w:rPr>
          <w:rFonts w:ascii="宋体" w:hAnsi="宋体" w:eastAsia="宋体"/>
          <w:sz w:val="30"/>
          <w:szCs w:val="30"/>
          <w:highlight w:val="none"/>
        </w:rPr>
        <w:t xml:space="preserve"> 2024年</w:t>
      </w:r>
      <w:r>
        <w:rPr>
          <w:rFonts w:hint="eastAsia" w:ascii="宋体" w:hAnsi="宋体" w:eastAsia="宋体"/>
          <w:sz w:val="30"/>
          <w:szCs w:val="30"/>
          <w:highlight w:val="none"/>
          <w:lang w:val="en-US" w:eastAsia="zh-CN"/>
        </w:rPr>
        <w:t>高职分类考试</w:t>
      </w:r>
      <w:r>
        <w:rPr>
          <w:rFonts w:ascii="宋体" w:hAnsi="宋体" w:eastAsia="宋体"/>
          <w:sz w:val="30"/>
          <w:szCs w:val="30"/>
          <w:highlight w:val="none"/>
        </w:rPr>
        <w:t>招收普通高中毕业生，为维护学校和考生的</w:t>
      </w:r>
      <w:r>
        <w:rPr>
          <w:rFonts w:hint="eastAsia" w:ascii="宋体" w:hAnsi="宋体" w:eastAsia="宋体"/>
          <w:sz w:val="30"/>
          <w:szCs w:val="30"/>
          <w:highlight w:val="none"/>
        </w:rPr>
        <w:t>合法权益，结合我校实际，制定本章程。</w:t>
      </w:r>
    </w:p>
    <w:p>
      <w:pPr>
        <w:rPr>
          <w:rFonts w:ascii="宋体" w:hAnsi="宋体" w:eastAsia="宋体"/>
          <w:sz w:val="30"/>
          <w:szCs w:val="30"/>
          <w:highlight w:val="none"/>
        </w:rPr>
      </w:pPr>
      <w:r>
        <w:rPr>
          <w:rFonts w:hint="eastAsia" w:ascii="宋体" w:hAnsi="宋体" w:eastAsia="宋体"/>
          <w:sz w:val="30"/>
          <w:szCs w:val="30"/>
          <w:highlight w:val="none"/>
        </w:rPr>
        <w:t xml:space="preserve">第二条 </w:t>
      </w:r>
      <w:r>
        <w:rPr>
          <w:rFonts w:ascii="宋体" w:hAnsi="宋体" w:eastAsia="宋体"/>
          <w:sz w:val="30"/>
          <w:szCs w:val="30"/>
          <w:highlight w:val="none"/>
        </w:rPr>
        <w:t>已被高职分类考试招生本科层次录取的考生，不能再参 加普通高考各批次的录取。已被高职分类考试招生高职院校录 取的考生，如符合普通高考报名条件且报名参加考试，只能报考普通高考本科各批次的志愿。如考生被普通高考本科层次院校和高职分类考试招生高职院校同时录取，教育主管部门在进行电子学籍注册时，只保留其普通高考本科层次录取资格，高职分类考试招生的录取资格将予注销。</w:t>
      </w:r>
      <w:r>
        <w:rPr>
          <w:rFonts w:hint="eastAsia" w:ascii="宋体" w:hAnsi="宋体" w:eastAsia="宋体"/>
          <w:sz w:val="30"/>
          <w:szCs w:val="30"/>
          <w:highlight w:val="none"/>
        </w:rPr>
        <w:t>我校高职分类考试招生录取的学生与全国普通高考录取的学生享受同等待遇。</w:t>
      </w:r>
    </w:p>
    <w:p>
      <w:pPr>
        <w:rPr>
          <w:rFonts w:ascii="宋体" w:hAnsi="宋体" w:eastAsia="宋体"/>
          <w:sz w:val="30"/>
          <w:szCs w:val="30"/>
          <w:highlight w:val="none"/>
        </w:rPr>
      </w:pPr>
      <w:r>
        <w:rPr>
          <w:rFonts w:hint="eastAsia" w:ascii="宋体" w:hAnsi="宋体" w:eastAsia="宋体"/>
          <w:sz w:val="30"/>
          <w:szCs w:val="30"/>
          <w:highlight w:val="none"/>
        </w:rPr>
        <w:t>第三条</w:t>
      </w:r>
      <w:r>
        <w:rPr>
          <w:rFonts w:ascii="宋体" w:hAnsi="宋体" w:eastAsia="宋体"/>
          <w:sz w:val="30"/>
          <w:szCs w:val="30"/>
          <w:highlight w:val="none"/>
        </w:rPr>
        <w:t xml:space="preserve"> 学校概况：</w:t>
      </w:r>
    </w:p>
    <w:p>
      <w:pPr>
        <w:rPr>
          <w:rFonts w:ascii="宋体" w:hAnsi="宋体" w:eastAsia="宋体"/>
          <w:sz w:val="30"/>
          <w:szCs w:val="30"/>
          <w:highlight w:val="none"/>
        </w:rPr>
      </w:pPr>
      <w:r>
        <w:rPr>
          <w:rFonts w:hint="eastAsia" w:ascii="宋体" w:hAnsi="宋体" w:eastAsia="宋体"/>
          <w:sz w:val="30"/>
          <w:szCs w:val="30"/>
          <w:highlight w:val="none"/>
        </w:rPr>
        <w:t>1</w:t>
      </w:r>
      <w:r>
        <w:rPr>
          <w:rFonts w:ascii="宋体" w:hAnsi="宋体" w:eastAsia="宋体"/>
          <w:sz w:val="30"/>
          <w:szCs w:val="30"/>
          <w:highlight w:val="none"/>
        </w:rPr>
        <w:t xml:space="preserve">. </w:t>
      </w:r>
      <w:r>
        <w:rPr>
          <w:rFonts w:hint="eastAsia" w:ascii="宋体" w:hAnsi="宋体" w:eastAsia="宋体"/>
          <w:sz w:val="30"/>
          <w:szCs w:val="30"/>
          <w:highlight w:val="none"/>
        </w:rPr>
        <w:t>学校名称：天津渤海职业技术学院</w:t>
      </w:r>
    </w:p>
    <w:p>
      <w:pPr>
        <w:rPr>
          <w:rFonts w:ascii="宋体" w:hAnsi="宋体" w:eastAsia="宋体"/>
          <w:sz w:val="30"/>
          <w:szCs w:val="30"/>
          <w:highlight w:val="none"/>
        </w:rPr>
      </w:pPr>
      <w:r>
        <w:rPr>
          <w:rFonts w:hint="eastAsia" w:ascii="宋体" w:hAnsi="宋体" w:eastAsia="宋体"/>
          <w:sz w:val="30"/>
          <w:szCs w:val="30"/>
          <w:highlight w:val="none"/>
        </w:rPr>
        <w:t>2</w:t>
      </w:r>
      <w:r>
        <w:rPr>
          <w:rFonts w:ascii="宋体" w:hAnsi="宋体" w:eastAsia="宋体"/>
          <w:sz w:val="30"/>
          <w:szCs w:val="30"/>
          <w:highlight w:val="none"/>
        </w:rPr>
        <w:t xml:space="preserve">. </w:t>
      </w:r>
      <w:r>
        <w:rPr>
          <w:rFonts w:hint="eastAsia" w:ascii="宋体" w:hAnsi="宋体" w:eastAsia="宋体"/>
          <w:sz w:val="30"/>
          <w:szCs w:val="30"/>
          <w:highlight w:val="none"/>
        </w:rPr>
        <w:t>办学类型：公办全日制普通高等学校</w:t>
      </w:r>
    </w:p>
    <w:p>
      <w:pPr>
        <w:rPr>
          <w:rFonts w:ascii="宋体" w:hAnsi="宋体" w:eastAsia="宋体"/>
          <w:sz w:val="30"/>
          <w:szCs w:val="30"/>
          <w:highlight w:val="none"/>
        </w:rPr>
      </w:pPr>
      <w:r>
        <w:rPr>
          <w:rFonts w:hint="eastAsia" w:ascii="宋体" w:hAnsi="宋体" w:eastAsia="宋体"/>
          <w:sz w:val="30"/>
          <w:szCs w:val="30"/>
          <w:highlight w:val="none"/>
        </w:rPr>
        <w:t>3</w:t>
      </w:r>
      <w:r>
        <w:rPr>
          <w:rFonts w:ascii="宋体" w:hAnsi="宋体" w:eastAsia="宋体"/>
          <w:sz w:val="30"/>
          <w:szCs w:val="30"/>
          <w:highlight w:val="none"/>
        </w:rPr>
        <w:t xml:space="preserve">. </w:t>
      </w:r>
      <w:r>
        <w:rPr>
          <w:rFonts w:hint="eastAsia" w:ascii="宋体" w:hAnsi="宋体" w:eastAsia="宋体"/>
          <w:sz w:val="30"/>
          <w:szCs w:val="30"/>
          <w:highlight w:val="none"/>
        </w:rPr>
        <w:t>办学层次：高职</w:t>
      </w:r>
    </w:p>
    <w:p>
      <w:pPr>
        <w:rPr>
          <w:rFonts w:ascii="宋体" w:hAnsi="宋体" w:eastAsia="宋体"/>
          <w:sz w:val="30"/>
          <w:szCs w:val="30"/>
          <w:highlight w:val="none"/>
        </w:rPr>
      </w:pPr>
      <w:r>
        <w:rPr>
          <w:rFonts w:hint="eastAsia" w:ascii="宋体" w:hAnsi="宋体" w:eastAsia="宋体"/>
          <w:sz w:val="30"/>
          <w:szCs w:val="30"/>
          <w:highlight w:val="none"/>
        </w:rPr>
        <w:t>4</w:t>
      </w:r>
      <w:r>
        <w:rPr>
          <w:rFonts w:ascii="宋体" w:hAnsi="宋体" w:eastAsia="宋体"/>
          <w:sz w:val="30"/>
          <w:szCs w:val="30"/>
          <w:highlight w:val="none"/>
        </w:rPr>
        <w:t xml:space="preserve">. </w:t>
      </w:r>
      <w:r>
        <w:rPr>
          <w:rFonts w:hint="eastAsia" w:ascii="宋体" w:hAnsi="宋体" w:eastAsia="宋体"/>
          <w:sz w:val="30"/>
          <w:szCs w:val="30"/>
          <w:highlight w:val="none"/>
        </w:rPr>
        <w:t>学校代码：</w:t>
      </w:r>
      <w:r>
        <w:rPr>
          <w:rFonts w:ascii="宋体" w:hAnsi="宋体" w:eastAsia="宋体"/>
          <w:sz w:val="30"/>
          <w:szCs w:val="30"/>
          <w:highlight w:val="none"/>
        </w:rPr>
        <w:t>12719</w:t>
      </w:r>
    </w:p>
    <w:p>
      <w:pPr>
        <w:rPr>
          <w:rFonts w:ascii="宋体" w:hAnsi="宋体" w:eastAsia="宋体"/>
          <w:sz w:val="30"/>
          <w:szCs w:val="30"/>
          <w:highlight w:val="none"/>
        </w:rPr>
      </w:pPr>
      <w:r>
        <w:rPr>
          <w:rFonts w:hint="eastAsia" w:ascii="宋体" w:hAnsi="宋体" w:eastAsia="宋体"/>
          <w:sz w:val="30"/>
          <w:szCs w:val="30"/>
          <w:highlight w:val="none"/>
        </w:rPr>
        <w:t>5</w:t>
      </w:r>
      <w:r>
        <w:rPr>
          <w:rFonts w:ascii="宋体" w:hAnsi="宋体" w:eastAsia="宋体"/>
          <w:sz w:val="30"/>
          <w:szCs w:val="30"/>
          <w:highlight w:val="none"/>
        </w:rPr>
        <w:t xml:space="preserve">. </w:t>
      </w:r>
      <w:r>
        <w:rPr>
          <w:rFonts w:hint="eastAsia" w:ascii="宋体" w:hAnsi="宋体" w:eastAsia="宋体"/>
          <w:sz w:val="30"/>
          <w:szCs w:val="30"/>
          <w:highlight w:val="none"/>
        </w:rPr>
        <w:t>办学地址：天津市北辰区津榆公路</w:t>
      </w:r>
      <w:r>
        <w:rPr>
          <w:rFonts w:ascii="宋体" w:hAnsi="宋体" w:eastAsia="宋体"/>
          <w:sz w:val="30"/>
          <w:szCs w:val="30"/>
          <w:highlight w:val="none"/>
        </w:rPr>
        <w:t>508号</w:t>
      </w:r>
    </w:p>
    <w:p>
      <w:pPr>
        <w:jc w:val="center"/>
        <w:rPr>
          <w:rFonts w:ascii="宋体" w:hAnsi="宋体" w:eastAsia="宋体"/>
          <w:sz w:val="30"/>
          <w:szCs w:val="30"/>
          <w:highlight w:val="none"/>
        </w:rPr>
      </w:pPr>
      <w:r>
        <w:rPr>
          <w:rFonts w:hint="eastAsia" w:ascii="宋体" w:hAnsi="宋体" w:eastAsia="宋体"/>
          <w:sz w:val="30"/>
          <w:szCs w:val="30"/>
          <w:highlight w:val="none"/>
        </w:rPr>
        <w:t>第二章</w:t>
      </w:r>
      <w:r>
        <w:rPr>
          <w:rFonts w:ascii="宋体" w:hAnsi="宋体" w:eastAsia="宋体"/>
          <w:sz w:val="30"/>
          <w:szCs w:val="30"/>
          <w:highlight w:val="none"/>
        </w:rPr>
        <w:t xml:space="preserve"> 招生机构</w:t>
      </w:r>
    </w:p>
    <w:p>
      <w:pPr>
        <w:rPr>
          <w:rFonts w:ascii="宋体" w:hAnsi="宋体" w:eastAsia="宋体"/>
          <w:sz w:val="30"/>
          <w:szCs w:val="30"/>
          <w:highlight w:val="none"/>
        </w:rPr>
      </w:pPr>
      <w:r>
        <w:rPr>
          <w:rFonts w:hint="eastAsia" w:ascii="宋体" w:hAnsi="宋体" w:eastAsia="宋体"/>
          <w:sz w:val="30"/>
          <w:szCs w:val="30"/>
          <w:highlight w:val="none"/>
        </w:rPr>
        <w:t>第四条</w:t>
      </w:r>
      <w:r>
        <w:rPr>
          <w:rFonts w:ascii="宋体" w:hAnsi="宋体" w:eastAsia="宋体"/>
          <w:sz w:val="30"/>
          <w:szCs w:val="30"/>
          <w:highlight w:val="none"/>
        </w:rPr>
        <w:t xml:space="preserve"> 学院设</w:t>
      </w:r>
      <w:r>
        <w:rPr>
          <w:rFonts w:hint="eastAsia" w:ascii="宋体" w:hAnsi="宋体" w:eastAsia="宋体"/>
          <w:sz w:val="30"/>
          <w:szCs w:val="30"/>
          <w:highlight w:val="none"/>
        </w:rPr>
        <w:t>有</w:t>
      </w:r>
      <w:r>
        <w:rPr>
          <w:rFonts w:ascii="宋体" w:hAnsi="宋体" w:eastAsia="宋体"/>
          <w:sz w:val="30"/>
          <w:szCs w:val="30"/>
          <w:highlight w:val="none"/>
        </w:rPr>
        <w:t>招生工作领导小组，全面负责学院招生工</w:t>
      </w:r>
      <w:r>
        <w:rPr>
          <w:rFonts w:hint="eastAsia" w:ascii="宋体" w:hAnsi="宋体" w:eastAsia="宋体"/>
          <w:sz w:val="30"/>
          <w:szCs w:val="30"/>
          <w:highlight w:val="none"/>
        </w:rPr>
        <w:t>作，制定招生政策，招生计划，决定有关招生的重大事宜。</w:t>
      </w:r>
    </w:p>
    <w:p>
      <w:pPr>
        <w:rPr>
          <w:rFonts w:ascii="宋体" w:hAnsi="宋体" w:eastAsia="宋体"/>
          <w:sz w:val="30"/>
          <w:szCs w:val="30"/>
          <w:highlight w:val="none"/>
        </w:rPr>
      </w:pPr>
      <w:r>
        <w:rPr>
          <w:rFonts w:hint="eastAsia" w:ascii="宋体" w:hAnsi="宋体" w:eastAsia="宋体"/>
          <w:sz w:val="30"/>
          <w:szCs w:val="30"/>
          <w:highlight w:val="none"/>
        </w:rPr>
        <w:t>第五条</w:t>
      </w:r>
      <w:r>
        <w:rPr>
          <w:rFonts w:ascii="宋体" w:hAnsi="宋体" w:eastAsia="宋体"/>
          <w:sz w:val="30"/>
          <w:szCs w:val="30"/>
          <w:highlight w:val="none"/>
        </w:rPr>
        <w:t xml:space="preserve"> 学院招生办公室（此后简称招办），是组织和实施招</w:t>
      </w:r>
      <w:r>
        <w:rPr>
          <w:rFonts w:hint="eastAsia" w:ascii="宋体" w:hAnsi="宋体" w:eastAsia="宋体"/>
          <w:sz w:val="30"/>
          <w:szCs w:val="30"/>
          <w:highlight w:val="none"/>
        </w:rPr>
        <w:t>生工作的常设机构，负责招生的日常工作。</w:t>
      </w:r>
    </w:p>
    <w:p>
      <w:pPr>
        <w:jc w:val="center"/>
        <w:rPr>
          <w:rFonts w:ascii="宋体" w:hAnsi="宋体" w:eastAsia="宋体"/>
          <w:sz w:val="30"/>
          <w:szCs w:val="30"/>
          <w:highlight w:val="none"/>
        </w:rPr>
      </w:pPr>
      <w:r>
        <w:rPr>
          <w:rFonts w:hint="eastAsia" w:ascii="宋体" w:hAnsi="宋体" w:eastAsia="宋体"/>
          <w:sz w:val="30"/>
          <w:szCs w:val="30"/>
          <w:highlight w:val="none"/>
        </w:rPr>
        <w:t>第三章</w:t>
      </w:r>
      <w:r>
        <w:rPr>
          <w:rFonts w:ascii="宋体" w:hAnsi="宋体" w:eastAsia="宋体"/>
          <w:sz w:val="30"/>
          <w:szCs w:val="30"/>
          <w:highlight w:val="none"/>
        </w:rPr>
        <w:t xml:space="preserve"> 招生计划及收费标准</w:t>
      </w:r>
    </w:p>
    <w:p>
      <w:pPr>
        <w:rPr>
          <w:rFonts w:ascii="宋体" w:hAnsi="宋体" w:eastAsia="宋体"/>
          <w:sz w:val="30"/>
          <w:szCs w:val="30"/>
          <w:highlight w:val="none"/>
        </w:rPr>
      </w:pPr>
      <w:r>
        <w:rPr>
          <w:rFonts w:hint="eastAsia" w:ascii="宋体" w:hAnsi="宋体" w:eastAsia="宋体"/>
          <w:sz w:val="30"/>
          <w:szCs w:val="30"/>
          <w:highlight w:val="none"/>
        </w:rPr>
        <w:t>第六条</w:t>
      </w:r>
      <w:r>
        <w:rPr>
          <w:rFonts w:ascii="宋体" w:hAnsi="宋体" w:eastAsia="宋体"/>
          <w:sz w:val="30"/>
          <w:szCs w:val="30"/>
          <w:highlight w:val="none"/>
        </w:rPr>
        <w:t xml:space="preserve"> 天津渤海职业技术学院根据</w:t>
      </w:r>
      <w:r>
        <w:rPr>
          <w:rFonts w:hint="eastAsia" w:ascii="宋体" w:hAnsi="宋体" w:eastAsia="宋体"/>
          <w:sz w:val="30"/>
          <w:szCs w:val="30"/>
          <w:highlight w:val="none"/>
        </w:rPr>
        <w:t>发展规划、办学条件、学科发展、生源状况和社会需求</w:t>
      </w:r>
      <w:r>
        <w:rPr>
          <w:rFonts w:ascii="宋体" w:hAnsi="宋体" w:eastAsia="宋体"/>
          <w:sz w:val="30"/>
          <w:szCs w:val="30"/>
          <w:highlight w:val="none"/>
        </w:rPr>
        <w:t>，</w:t>
      </w:r>
      <w:r>
        <w:rPr>
          <w:rFonts w:hint="eastAsia" w:ascii="宋体" w:hAnsi="宋体" w:eastAsia="宋体"/>
          <w:sz w:val="30"/>
          <w:szCs w:val="30"/>
          <w:highlight w:val="none"/>
        </w:rPr>
        <w:t>按照天津市教委下达给我院的</w:t>
      </w:r>
      <w:r>
        <w:rPr>
          <w:rFonts w:ascii="宋体" w:hAnsi="宋体" w:eastAsia="宋体"/>
          <w:sz w:val="30"/>
          <w:szCs w:val="30"/>
          <w:highlight w:val="none"/>
        </w:rPr>
        <w:t>2024年</w:t>
      </w:r>
      <w:r>
        <w:rPr>
          <w:rFonts w:hint="eastAsia" w:ascii="宋体" w:hAnsi="宋体" w:eastAsia="宋体"/>
          <w:sz w:val="30"/>
          <w:szCs w:val="30"/>
          <w:highlight w:val="none"/>
          <w:lang w:val="en-US" w:eastAsia="zh-CN"/>
        </w:rPr>
        <w:t>高职分类</w:t>
      </w:r>
      <w:r>
        <w:rPr>
          <w:rFonts w:ascii="宋体" w:hAnsi="宋体" w:eastAsia="宋体"/>
          <w:sz w:val="30"/>
          <w:szCs w:val="30"/>
          <w:highlight w:val="none"/>
        </w:rPr>
        <w:t>考试招收</w:t>
      </w:r>
      <w:r>
        <w:rPr>
          <w:rFonts w:hint="eastAsia" w:ascii="宋体" w:hAnsi="宋体" w:eastAsia="宋体"/>
          <w:sz w:val="30"/>
          <w:szCs w:val="30"/>
          <w:highlight w:val="none"/>
        </w:rPr>
        <w:t>高中</w:t>
      </w:r>
      <w:r>
        <w:rPr>
          <w:rFonts w:ascii="宋体" w:hAnsi="宋体" w:eastAsia="宋体"/>
          <w:sz w:val="30"/>
          <w:szCs w:val="30"/>
          <w:highlight w:val="none"/>
        </w:rPr>
        <w:t>毕业生的招生计划</w:t>
      </w:r>
      <w:r>
        <w:rPr>
          <w:rFonts w:hint="eastAsia" w:ascii="宋体" w:hAnsi="宋体" w:eastAsia="宋体"/>
          <w:sz w:val="30"/>
          <w:szCs w:val="30"/>
          <w:highlight w:val="none"/>
        </w:rPr>
        <w:t>，</w:t>
      </w:r>
      <w:r>
        <w:rPr>
          <w:rFonts w:ascii="宋体" w:hAnsi="宋体" w:eastAsia="宋体"/>
          <w:sz w:val="30"/>
          <w:szCs w:val="30"/>
          <w:highlight w:val="none"/>
        </w:rPr>
        <w:t>制</w:t>
      </w:r>
      <w:r>
        <w:rPr>
          <w:rFonts w:hint="eastAsia" w:ascii="宋体" w:hAnsi="宋体" w:eastAsia="宋体"/>
          <w:sz w:val="30"/>
          <w:szCs w:val="30"/>
          <w:highlight w:val="none"/>
        </w:rPr>
        <w:t>定</w:t>
      </w:r>
      <w:r>
        <w:rPr>
          <w:rFonts w:ascii="宋体" w:hAnsi="宋体" w:eastAsia="宋体"/>
          <w:sz w:val="30"/>
          <w:szCs w:val="30"/>
          <w:highlight w:val="none"/>
        </w:rPr>
        <w:t xml:space="preserve"> 2024年</w:t>
      </w:r>
      <w:r>
        <w:rPr>
          <w:rFonts w:hint="eastAsia" w:ascii="宋体" w:hAnsi="宋体" w:eastAsia="宋体"/>
          <w:sz w:val="30"/>
          <w:szCs w:val="30"/>
          <w:highlight w:val="none"/>
          <w:lang w:val="en-US" w:eastAsia="zh-CN"/>
        </w:rPr>
        <w:t>高职分类考试</w:t>
      </w:r>
      <w:r>
        <w:rPr>
          <w:rFonts w:ascii="宋体" w:hAnsi="宋体" w:eastAsia="宋体"/>
          <w:sz w:val="30"/>
          <w:szCs w:val="30"/>
          <w:highlight w:val="none"/>
        </w:rPr>
        <w:t>招收普通高中毕业生分专业招生计划</w:t>
      </w:r>
      <w:r>
        <w:rPr>
          <w:rFonts w:hint="eastAsia" w:ascii="宋体" w:hAnsi="宋体" w:eastAsia="宋体"/>
          <w:sz w:val="30"/>
          <w:szCs w:val="30"/>
          <w:highlight w:val="none"/>
        </w:rPr>
        <w:t>，执行</w:t>
      </w:r>
      <w:r>
        <w:rPr>
          <w:rFonts w:ascii="宋体" w:hAnsi="宋体" w:eastAsia="宋体"/>
          <w:sz w:val="30"/>
          <w:szCs w:val="30"/>
          <w:highlight w:val="none"/>
        </w:rPr>
        <w:t>2024年天津市高等学校高职分类考试招生工作规定。</w:t>
      </w:r>
    </w:p>
    <w:p>
      <w:pPr>
        <w:rPr>
          <w:rFonts w:ascii="宋体" w:hAnsi="宋体" w:eastAsia="宋体"/>
          <w:sz w:val="30"/>
          <w:szCs w:val="30"/>
          <w:highlight w:val="none"/>
        </w:rPr>
      </w:pPr>
      <w:r>
        <w:rPr>
          <w:rFonts w:hint="eastAsia" w:ascii="宋体" w:hAnsi="宋体" w:eastAsia="宋体"/>
          <w:sz w:val="30"/>
          <w:szCs w:val="30"/>
          <w:highlight w:val="none"/>
        </w:rPr>
        <w:t>第七条</w:t>
      </w:r>
      <w:r>
        <w:rPr>
          <w:rFonts w:ascii="宋体" w:hAnsi="宋体" w:eastAsia="宋体"/>
          <w:sz w:val="30"/>
          <w:szCs w:val="30"/>
          <w:highlight w:val="none"/>
        </w:rPr>
        <w:t xml:space="preserve"> 学费标准</w:t>
      </w:r>
      <w:r>
        <w:rPr>
          <w:rFonts w:hint="eastAsia" w:ascii="宋体" w:hAnsi="宋体" w:eastAsia="宋体"/>
          <w:sz w:val="30"/>
          <w:szCs w:val="30"/>
          <w:highlight w:val="none"/>
        </w:rPr>
        <w:t>：</w:t>
      </w:r>
      <w:r>
        <w:rPr>
          <w:rFonts w:ascii="宋体" w:hAnsi="宋体" w:eastAsia="宋体"/>
          <w:sz w:val="30"/>
          <w:szCs w:val="30"/>
          <w:highlight w:val="none"/>
        </w:rPr>
        <w:t>按照天津市物价部门批准的收费原则</w:t>
      </w:r>
      <w:r>
        <w:rPr>
          <w:rFonts w:hint="eastAsia" w:ascii="宋体" w:hAnsi="宋体" w:eastAsia="宋体"/>
          <w:sz w:val="30"/>
          <w:szCs w:val="30"/>
          <w:highlight w:val="none"/>
        </w:rPr>
        <w:t>，</w:t>
      </w:r>
      <w:r>
        <w:rPr>
          <w:rFonts w:ascii="宋体" w:hAnsi="宋体" w:eastAsia="宋体"/>
          <w:sz w:val="30"/>
          <w:szCs w:val="30"/>
          <w:highlight w:val="none"/>
        </w:rPr>
        <w:t>普通专业5000-5500元/年</w:t>
      </w:r>
      <w:r>
        <w:rPr>
          <w:rFonts w:hint="eastAsia" w:ascii="宋体" w:hAnsi="宋体" w:eastAsia="宋体"/>
          <w:sz w:val="30"/>
          <w:szCs w:val="30"/>
          <w:highlight w:val="none"/>
        </w:rPr>
        <w:t>，</w:t>
      </w:r>
      <w:r>
        <w:rPr>
          <w:rFonts w:ascii="宋体" w:hAnsi="宋体" w:eastAsia="宋体"/>
          <w:sz w:val="30"/>
          <w:szCs w:val="30"/>
          <w:highlight w:val="none"/>
        </w:rPr>
        <w:t>具体各专业收费标准详见</w:t>
      </w:r>
      <w:r>
        <w:rPr>
          <w:rFonts w:hint="eastAsia" w:ascii="宋体" w:hAnsi="宋体" w:eastAsia="宋体"/>
          <w:sz w:val="30"/>
          <w:szCs w:val="30"/>
          <w:highlight w:val="none"/>
        </w:rPr>
        <w:t>天津市</w:t>
      </w:r>
      <w:r>
        <w:rPr>
          <w:rFonts w:ascii="宋体" w:hAnsi="宋体" w:eastAsia="宋体"/>
          <w:sz w:val="30"/>
          <w:szCs w:val="30"/>
          <w:highlight w:val="none"/>
        </w:rPr>
        <w:t>招生委员会公布的招生计划和学院下发的2024年新生报到须知。如政府对当年学费标准进行调整，以政府规定的标准为准。</w:t>
      </w:r>
    </w:p>
    <w:p>
      <w:pPr>
        <w:jc w:val="center"/>
        <w:rPr>
          <w:rFonts w:ascii="宋体" w:hAnsi="宋体" w:eastAsia="宋体"/>
          <w:sz w:val="30"/>
          <w:szCs w:val="30"/>
          <w:highlight w:val="none"/>
        </w:rPr>
      </w:pPr>
      <w:r>
        <w:rPr>
          <w:rFonts w:hint="eastAsia" w:ascii="宋体" w:hAnsi="宋体" w:eastAsia="宋体"/>
          <w:sz w:val="30"/>
          <w:szCs w:val="30"/>
          <w:highlight w:val="none"/>
        </w:rPr>
        <w:t>第四章</w:t>
      </w:r>
      <w:r>
        <w:rPr>
          <w:rFonts w:ascii="宋体" w:hAnsi="宋体" w:eastAsia="宋体"/>
          <w:sz w:val="30"/>
          <w:szCs w:val="30"/>
          <w:highlight w:val="none"/>
        </w:rPr>
        <w:t xml:space="preserve"> 报考条件</w:t>
      </w:r>
    </w:p>
    <w:p>
      <w:pPr>
        <w:rPr>
          <w:rFonts w:ascii="宋体" w:hAnsi="宋体" w:eastAsia="宋体"/>
          <w:sz w:val="30"/>
          <w:szCs w:val="30"/>
          <w:highlight w:val="none"/>
        </w:rPr>
      </w:pPr>
      <w:r>
        <w:rPr>
          <w:rFonts w:hint="eastAsia" w:ascii="宋体" w:hAnsi="宋体" w:eastAsia="宋体"/>
          <w:sz w:val="30"/>
          <w:szCs w:val="30"/>
          <w:highlight w:val="none"/>
        </w:rPr>
        <w:t>第八条</w:t>
      </w:r>
      <w:r>
        <w:rPr>
          <w:rFonts w:ascii="宋体" w:hAnsi="宋体" w:eastAsia="宋体"/>
          <w:sz w:val="30"/>
          <w:szCs w:val="30"/>
          <w:highlight w:val="none"/>
        </w:rPr>
        <w:t xml:space="preserve"> 报考人员必须符合下列条件：</w:t>
      </w:r>
    </w:p>
    <w:p>
      <w:pPr>
        <w:rPr>
          <w:rFonts w:ascii="宋体" w:hAnsi="宋体" w:eastAsia="宋体"/>
          <w:sz w:val="30"/>
          <w:szCs w:val="30"/>
          <w:highlight w:val="none"/>
        </w:rPr>
      </w:pPr>
      <w:r>
        <w:rPr>
          <w:rFonts w:ascii="宋体" w:hAnsi="宋体" w:eastAsia="宋体"/>
          <w:sz w:val="30"/>
          <w:szCs w:val="30"/>
          <w:highlight w:val="none"/>
        </w:rPr>
        <w:t>1</w:t>
      </w:r>
      <w:r>
        <w:rPr>
          <w:rFonts w:hint="eastAsia" w:ascii="宋体" w:hAnsi="宋体" w:eastAsia="宋体"/>
          <w:sz w:val="30"/>
          <w:szCs w:val="30"/>
          <w:highlight w:val="none"/>
        </w:rPr>
        <w:t>．</w:t>
      </w:r>
      <w:r>
        <w:rPr>
          <w:rFonts w:ascii="宋体" w:hAnsi="宋体" w:eastAsia="宋体"/>
          <w:sz w:val="30"/>
          <w:szCs w:val="30"/>
          <w:highlight w:val="none"/>
        </w:rPr>
        <w:t>遵守中华人民共和国宪法和法律；</w:t>
      </w:r>
    </w:p>
    <w:p>
      <w:pPr>
        <w:rPr>
          <w:rFonts w:ascii="宋体" w:hAnsi="宋体" w:eastAsia="宋体"/>
          <w:sz w:val="30"/>
          <w:szCs w:val="30"/>
          <w:highlight w:val="none"/>
        </w:rPr>
      </w:pPr>
      <w:r>
        <w:rPr>
          <w:rFonts w:ascii="宋体" w:hAnsi="宋体" w:eastAsia="宋体"/>
          <w:sz w:val="30"/>
          <w:szCs w:val="30"/>
          <w:highlight w:val="none"/>
        </w:rPr>
        <w:t>2</w:t>
      </w:r>
      <w:r>
        <w:rPr>
          <w:rFonts w:hint="eastAsia" w:ascii="宋体" w:hAnsi="宋体" w:eastAsia="宋体"/>
          <w:sz w:val="30"/>
          <w:szCs w:val="30"/>
          <w:highlight w:val="none"/>
        </w:rPr>
        <w:t>．</w:t>
      </w:r>
      <w:r>
        <w:rPr>
          <w:rFonts w:ascii="宋体" w:hAnsi="宋体" w:eastAsia="宋体"/>
          <w:sz w:val="30"/>
          <w:szCs w:val="30"/>
          <w:highlight w:val="none"/>
        </w:rPr>
        <w:t>具有本市</w:t>
      </w:r>
      <w:r>
        <w:rPr>
          <w:rFonts w:hint="eastAsia" w:ascii="宋体" w:hAnsi="宋体" w:eastAsia="宋体"/>
          <w:sz w:val="30"/>
          <w:szCs w:val="30"/>
          <w:highlight w:val="none"/>
        </w:rPr>
        <w:t>常住</w:t>
      </w:r>
      <w:r>
        <w:rPr>
          <w:rFonts w:ascii="宋体" w:hAnsi="宋体" w:eastAsia="宋体"/>
          <w:sz w:val="30"/>
          <w:szCs w:val="30"/>
          <w:highlight w:val="none"/>
        </w:rPr>
        <w:t>户籍</w:t>
      </w:r>
      <w:r>
        <w:rPr>
          <w:rFonts w:hint="eastAsia" w:ascii="宋体" w:hAnsi="宋体" w:eastAsia="宋体"/>
          <w:sz w:val="30"/>
          <w:szCs w:val="30"/>
          <w:highlight w:val="none"/>
        </w:rPr>
        <w:t>的普通</w:t>
      </w:r>
      <w:r>
        <w:rPr>
          <w:rFonts w:ascii="宋体" w:hAnsi="宋体" w:eastAsia="宋体"/>
          <w:sz w:val="30"/>
          <w:szCs w:val="30"/>
          <w:highlight w:val="none"/>
        </w:rPr>
        <w:t>高中学校毕业</w:t>
      </w:r>
      <w:r>
        <w:rPr>
          <w:rFonts w:hint="eastAsia" w:ascii="宋体" w:hAnsi="宋体" w:eastAsia="宋体"/>
          <w:sz w:val="30"/>
          <w:szCs w:val="30"/>
          <w:highlight w:val="none"/>
        </w:rPr>
        <w:t>生</w:t>
      </w:r>
      <w:r>
        <w:rPr>
          <w:rFonts w:ascii="宋体" w:hAnsi="宋体" w:eastAsia="宋体"/>
          <w:sz w:val="30"/>
          <w:szCs w:val="30"/>
          <w:highlight w:val="none"/>
        </w:rPr>
        <w:t>或</w:t>
      </w:r>
      <w:r>
        <w:rPr>
          <w:rFonts w:hint="eastAsia" w:ascii="宋体" w:hAnsi="宋体" w:eastAsia="宋体"/>
          <w:sz w:val="30"/>
          <w:szCs w:val="30"/>
          <w:highlight w:val="none"/>
        </w:rPr>
        <w:t>具有同等学力</w:t>
      </w:r>
      <w:r>
        <w:rPr>
          <w:rFonts w:ascii="宋体" w:hAnsi="宋体" w:eastAsia="宋体"/>
          <w:sz w:val="30"/>
          <w:szCs w:val="30"/>
          <w:highlight w:val="none"/>
        </w:rPr>
        <w:t>；</w:t>
      </w:r>
    </w:p>
    <w:p>
      <w:pPr>
        <w:rPr>
          <w:rFonts w:ascii="宋体" w:hAnsi="宋体" w:eastAsia="宋体"/>
          <w:sz w:val="30"/>
          <w:szCs w:val="30"/>
          <w:highlight w:val="none"/>
        </w:rPr>
      </w:pPr>
      <w:r>
        <w:rPr>
          <w:rFonts w:ascii="宋体" w:hAnsi="宋体" w:eastAsia="宋体"/>
          <w:sz w:val="30"/>
          <w:szCs w:val="30"/>
          <w:highlight w:val="none"/>
        </w:rPr>
        <w:t>3</w:t>
      </w:r>
      <w:r>
        <w:rPr>
          <w:rFonts w:hint="eastAsia" w:ascii="宋体" w:hAnsi="宋体" w:eastAsia="宋体"/>
          <w:sz w:val="30"/>
          <w:szCs w:val="30"/>
          <w:highlight w:val="none"/>
        </w:rPr>
        <w:t>．</w:t>
      </w:r>
      <w:r>
        <w:rPr>
          <w:rFonts w:ascii="宋体" w:hAnsi="宋体" w:eastAsia="宋体"/>
          <w:sz w:val="30"/>
          <w:szCs w:val="30"/>
          <w:highlight w:val="none"/>
        </w:rPr>
        <w:t>身体状况符合相关要求。</w:t>
      </w:r>
    </w:p>
    <w:p>
      <w:pPr>
        <w:ind w:firstLine="3000" w:firstLineChars="1000"/>
        <w:rPr>
          <w:rFonts w:ascii="宋体" w:hAnsi="宋体" w:eastAsia="宋体"/>
          <w:sz w:val="30"/>
          <w:szCs w:val="30"/>
          <w:highlight w:val="none"/>
        </w:rPr>
      </w:pPr>
      <w:r>
        <w:rPr>
          <w:rFonts w:hint="eastAsia" w:ascii="宋体" w:hAnsi="宋体" w:eastAsia="宋体"/>
          <w:sz w:val="30"/>
          <w:szCs w:val="30"/>
          <w:highlight w:val="none"/>
        </w:rPr>
        <w:t>第五</w:t>
      </w:r>
      <w:r>
        <w:rPr>
          <w:rFonts w:ascii="宋体" w:hAnsi="宋体" w:eastAsia="宋体"/>
          <w:sz w:val="30"/>
          <w:szCs w:val="30"/>
          <w:highlight w:val="none"/>
        </w:rPr>
        <w:t>章 考试安排</w:t>
      </w:r>
    </w:p>
    <w:p>
      <w:pPr>
        <w:rPr>
          <w:rFonts w:ascii="宋体" w:hAnsi="宋体" w:eastAsia="宋体"/>
          <w:sz w:val="30"/>
          <w:szCs w:val="30"/>
          <w:highlight w:val="none"/>
        </w:rPr>
      </w:pPr>
      <w:r>
        <w:rPr>
          <w:rFonts w:hint="eastAsia" w:ascii="宋体" w:hAnsi="宋体" w:eastAsia="宋体"/>
          <w:sz w:val="30"/>
          <w:szCs w:val="30"/>
          <w:highlight w:val="none"/>
        </w:rPr>
        <w:t>第九</w:t>
      </w:r>
      <w:r>
        <w:rPr>
          <w:rFonts w:ascii="宋体" w:hAnsi="宋体" w:eastAsia="宋体"/>
          <w:sz w:val="30"/>
          <w:szCs w:val="30"/>
          <w:highlight w:val="none"/>
        </w:rPr>
        <w:t>条 考试采取“文化素质+职业技能”的评价方式。文化素质成绩使用考生的语文、数学、外语、物理、化学、 生物学、思想政治、历史、地理9个科目的普通高中学业水平合格性考试成绩，以绩点方式进行换算，计入录取总分；职业技能考试科目为技术和综合能力，实行全市统一考试。考试方式为闭卷、笔试。每科试卷满分为200分。考试时长：技术为120分钟、综合能力为90分钟。</w:t>
      </w:r>
    </w:p>
    <w:p>
      <w:pPr>
        <w:ind w:firstLine="2400" w:firstLineChars="800"/>
        <w:rPr>
          <w:rFonts w:ascii="宋体" w:hAnsi="宋体" w:eastAsia="宋体"/>
          <w:sz w:val="30"/>
          <w:szCs w:val="30"/>
          <w:highlight w:val="none"/>
        </w:rPr>
      </w:pPr>
      <w:r>
        <w:rPr>
          <w:rFonts w:hint="eastAsia" w:ascii="宋体" w:hAnsi="宋体" w:eastAsia="宋体"/>
          <w:sz w:val="30"/>
          <w:szCs w:val="30"/>
          <w:highlight w:val="none"/>
        </w:rPr>
        <w:t>第六</w:t>
      </w:r>
      <w:r>
        <w:rPr>
          <w:rFonts w:ascii="宋体" w:hAnsi="宋体" w:eastAsia="宋体"/>
          <w:sz w:val="30"/>
          <w:szCs w:val="30"/>
          <w:highlight w:val="none"/>
        </w:rPr>
        <w:t>章 志愿填报和录取规则</w:t>
      </w:r>
    </w:p>
    <w:p>
      <w:pPr>
        <w:rPr>
          <w:rFonts w:ascii="宋体" w:hAnsi="宋体" w:eastAsia="宋体"/>
          <w:sz w:val="30"/>
          <w:szCs w:val="30"/>
          <w:highlight w:val="none"/>
        </w:rPr>
      </w:pPr>
      <w:r>
        <w:rPr>
          <w:rFonts w:hint="eastAsia" w:ascii="宋体" w:hAnsi="宋体" w:eastAsia="宋体"/>
          <w:sz w:val="30"/>
          <w:szCs w:val="30"/>
          <w:highlight w:val="none"/>
        </w:rPr>
        <w:t>第十</w:t>
      </w:r>
      <w:r>
        <w:rPr>
          <w:rFonts w:ascii="宋体" w:hAnsi="宋体" w:eastAsia="宋体"/>
          <w:sz w:val="30"/>
          <w:szCs w:val="30"/>
          <w:highlight w:val="none"/>
        </w:rPr>
        <w:t>条</w:t>
      </w:r>
      <w:r>
        <w:rPr>
          <w:rFonts w:hint="eastAsia" w:ascii="宋体" w:hAnsi="宋体" w:eastAsia="宋体"/>
          <w:sz w:val="30"/>
          <w:szCs w:val="30"/>
          <w:highlight w:val="none"/>
        </w:rPr>
        <w:t xml:space="preserve"> 志愿</w:t>
      </w:r>
      <w:r>
        <w:rPr>
          <w:rFonts w:ascii="宋体" w:hAnsi="宋体" w:eastAsia="宋体"/>
          <w:sz w:val="30"/>
          <w:szCs w:val="30"/>
          <w:highlight w:val="none"/>
        </w:rPr>
        <w:t>填报</w:t>
      </w:r>
      <w:r>
        <w:rPr>
          <w:rFonts w:hint="eastAsia" w:ascii="宋体" w:hAnsi="宋体" w:eastAsia="宋体"/>
          <w:sz w:val="30"/>
          <w:szCs w:val="30"/>
          <w:highlight w:val="none"/>
        </w:rPr>
        <w:t>：按照天津市教育招生</w:t>
      </w:r>
      <w:r>
        <w:rPr>
          <w:rFonts w:ascii="宋体" w:hAnsi="宋体" w:eastAsia="宋体"/>
          <w:sz w:val="30"/>
          <w:szCs w:val="30"/>
          <w:highlight w:val="none"/>
        </w:rPr>
        <w:t>考试院公布</w:t>
      </w:r>
      <w:r>
        <w:rPr>
          <w:rFonts w:hint="eastAsia" w:ascii="宋体" w:hAnsi="宋体" w:eastAsia="宋体"/>
          <w:sz w:val="30"/>
          <w:szCs w:val="30"/>
          <w:highlight w:val="none"/>
        </w:rPr>
        <w:t>的《</w:t>
      </w:r>
      <w:r>
        <w:rPr>
          <w:rFonts w:ascii="宋体" w:hAnsi="宋体" w:eastAsia="宋体"/>
          <w:sz w:val="30"/>
          <w:szCs w:val="30"/>
          <w:highlight w:val="none"/>
        </w:rPr>
        <w:t>2024年天津市高职院校分类考试</w:t>
      </w:r>
      <w:r>
        <w:rPr>
          <w:rFonts w:hint="eastAsia" w:ascii="宋体" w:hAnsi="宋体" w:eastAsia="宋体"/>
          <w:sz w:val="30"/>
          <w:szCs w:val="30"/>
          <w:highlight w:val="none"/>
        </w:rPr>
        <w:t>招生实施办法》及其他相关通知执行</w:t>
      </w:r>
      <w:r>
        <w:rPr>
          <w:rFonts w:ascii="宋体" w:hAnsi="宋体" w:eastAsia="宋体"/>
          <w:sz w:val="30"/>
          <w:szCs w:val="30"/>
          <w:highlight w:val="none"/>
        </w:rPr>
        <w:t>。</w:t>
      </w:r>
    </w:p>
    <w:p>
      <w:pPr>
        <w:rPr>
          <w:rFonts w:ascii="宋体" w:hAnsi="宋体" w:eastAsia="宋体"/>
          <w:sz w:val="30"/>
          <w:szCs w:val="30"/>
          <w:highlight w:val="none"/>
        </w:rPr>
      </w:pPr>
      <w:r>
        <w:rPr>
          <w:rFonts w:hint="eastAsia" w:ascii="宋体" w:hAnsi="宋体" w:eastAsia="宋体"/>
          <w:sz w:val="30"/>
          <w:szCs w:val="30"/>
          <w:highlight w:val="none"/>
        </w:rPr>
        <w:t>第十一</w:t>
      </w:r>
      <w:r>
        <w:rPr>
          <w:rFonts w:ascii="宋体" w:hAnsi="宋体" w:eastAsia="宋体"/>
          <w:sz w:val="30"/>
          <w:szCs w:val="30"/>
          <w:highlight w:val="none"/>
        </w:rPr>
        <w:t>条 录取</w:t>
      </w:r>
      <w:r>
        <w:rPr>
          <w:rFonts w:hint="eastAsia" w:ascii="宋体" w:hAnsi="宋体" w:eastAsia="宋体"/>
          <w:sz w:val="30"/>
          <w:szCs w:val="30"/>
          <w:highlight w:val="none"/>
        </w:rPr>
        <w:t>原则：</w:t>
      </w:r>
      <w:r>
        <w:rPr>
          <w:rFonts w:ascii="宋体" w:hAnsi="宋体" w:eastAsia="宋体"/>
          <w:sz w:val="30"/>
          <w:szCs w:val="30"/>
          <w:highlight w:val="none"/>
        </w:rPr>
        <w:t>天津渤海职业技术学院录取工作遵循公平</w:t>
      </w:r>
      <w:r>
        <w:rPr>
          <w:rFonts w:hint="eastAsia" w:ascii="宋体" w:hAnsi="宋体" w:eastAsia="宋体"/>
          <w:sz w:val="30"/>
          <w:szCs w:val="30"/>
          <w:highlight w:val="none"/>
        </w:rPr>
        <w:t>竞争、公开选拔的原则；执行国家教育部和天津市招生委员会制定的录取政策以及本章程公布的有关规定；以考生文化素质和职业技能考试总成绩为主要录取依据，参考高中学生综合素质评价材料，综合评价、择优录取。录取过程中，自觉接受各省、自治区、直辖市招生委员会、纪检监察部门、考生和社会各界的监督。</w:t>
      </w:r>
    </w:p>
    <w:p>
      <w:pPr>
        <w:rPr>
          <w:rFonts w:ascii="宋体" w:hAnsi="宋体" w:eastAsia="宋体"/>
          <w:sz w:val="30"/>
          <w:szCs w:val="30"/>
          <w:highlight w:val="none"/>
        </w:rPr>
      </w:pPr>
      <w:r>
        <w:rPr>
          <w:rFonts w:hint="eastAsia" w:ascii="宋体" w:hAnsi="宋体" w:eastAsia="宋体"/>
          <w:sz w:val="30"/>
          <w:szCs w:val="30"/>
          <w:highlight w:val="none"/>
        </w:rPr>
        <w:t>第十二条 录取方式：考生投档后采用</w:t>
      </w:r>
      <w:r>
        <w:rPr>
          <w:rFonts w:ascii="宋体" w:hAnsi="宋体" w:eastAsia="宋体"/>
          <w:sz w:val="30"/>
          <w:szCs w:val="30"/>
          <w:highlight w:val="none"/>
        </w:rPr>
        <w:t>平行志愿</w:t>
      </w:r>
      <w:r>
        <w:rPr>
          <w:rFonts w:hint="eastAsia" w:ascii="宋体" w:hAnsi="宋体" w:eastAsia="宋体"/>
          <w:sz w:val="30"/>
          <w:szCs w:val="30"/>
          <w:highlight w:val="none"/>
        </w:rPr>
        <w:t>方式</w:t>
      </w:r>
      <w:r>
        <w:rPr>
          <w:rFonts w:ascii="宋体" w:hAnsi="宋体" w:eastAsia="宋体"/>
          <w:sz w:val="30"/>
          <w:szCs w:val="30"/>
          <w:highlight w:val="none"/>
        </w:rPr>
        <w:t>，</w:t>
      </w:r>
      <w:r>
        <w:rPr>
          <w:rFonts w:hint="eastAsia" w:ascii="宋体" w:hAnsi="宋体" w:eastAsia="宋体"/>
          <w:sz w:val="30"/>
          <w:szCs w:val="30"/>
          <w:highlight w:val="none"/>
        </w:rPr>
        <w:t>对专业不服从调剂者，作退档处理。专业志愿不设分数级差。</w:t>
      </w:r>
    </w:p>
    <w:p>
      <w:pPr>
        <w:rPr>
          <w:rFonts w:ascii="宋体" w:hAnsi="宋体" w:eastAsia="宋体"/>
          <w:sz w:val="30"/>
          <w:szCs w:val="30"/>
          <w:highlight w:val="none"/>
        </w:rPr>
      </w:pPr>
      <w:r>
        <w:rPr>
          <w:rFonts w:hint="eastAsia" w:ascii="宋体" w:hAnsi="宋体" w:eastAsia="宋体"/>
          <w:sz w:val="30"/>
          <w:szCs w:val="30"/>
          <w:highlight w:val="none"/>
        </w:rPr>
        <w:t>第十三</w:t>
      </w:r>
      <w:r>
        <w:rPr>
          <w:rFonts w:ascii="宋体" w:hAnsi="宋体" w:eastAsia="宋体"/>
          <w:sz w:val="30"/>
          <w:szCs w:val="30"/>
          <w:highlight w:val="none"/>
        </w:rPr>
        <w:t>条</w:t>
      </w:r>
      <w:r>
        <w:rPr>
          <w:rFonts w:hint="eastAsia" w:ascii="宋体" w:hAnsi="宋体" w:eastAsia="宋体"/>
          <w:sz w:val="30"/>
          <w:szCs w:val="30"/>
          <w:highlight w:val="none"/>
        </w:rPr>
        <w:t xml:space="preserve"> 当若干名考生考试总成绩相同时，将按照技术、综合能力的单科成绩由高到低顺序录取。</w:t>
      </w:r>
    </w:p>
    <w:p>
      <w:pPr>
        <w:rPr>
          <w:rFonts w:ascii="宋体" w:hAnsi="宋体" w:eastAsia="宋体"/>
          <w:sz w:val="30"/>
          <w:szCs w:val="30"/>
          <w:highlight w:val="none"/>
        </w:rPr>
      </w:pPr>
      <w:r>
        <w:rPr>
          <w:rFonts w:hint="eastAsia" w:ascii="宋体" w:hAnsi="宋体" w:eastAsia="宋体"/>
          <w:sz w:val="30"/>
          <w:szCs w:val="30"/>
          <w:highlight w:val="none"/>
        </w:rPr>
        <w:t>第十四</w:t>
      </w:r>
      <w:r>
        <w:rPr>
          <w:rFonts w:ascii="宋体" w:hAnsi="宋体" w:eastAsia="宋体"/>
          <w:sz w:val="30"/>
          <w:szCs w:val="30"/>
          <w:highlight w:val="none"/>
        </w:rPr>
        <w:t>条</w:t>
      </w:r>
      <w:r>
        <w:rPr>
          <w:rFonts w:hint="eastAsia" w:ascii="宋体" w:hAnsi="宋体" w:eastAsia="宋体"/>
          <w:sz w:val="30"/>
          <w:szCs w:val="30"/>
          <w:highlight w:val="none"/>
        </w:rPr>
        <w:t xml:space="preserve"> 录取照顾政策：对政策照顾考生的录取，按照教育部规定的实行属地化管理的原则，执行天津市招生委员会制定的加分政策和录取规定。</w:t>
      </w:r>
    </w:p>
    <w:p>
      <w:pPr>
        <w:rPr>
          <w:rFonts w:ascii="宋体" w:hAnsi="宋体" w:eastAsia="宋体"/>
          <w:sz w:val="30"/>
          <w:szCs w:val="30"/>
          <w:highlight w:val="none"/>
        </w:rPr>
      </w:pPr>
      <w:r>
        <w:rPr>
          <w:rFonts w:hint="eastAsia" w:ascii="宋体" w:hAnsi="宋体" w:eastAsia="宋体"/>
          <w:sz w:val="30"/>
          <w:szCs w:val="30"/>
          <w:highlight w:val="none"/>
        </w:rPr>
        <w:t>第十五条</w:t>
      </w:r>
      <w:r>
        <w:rPr>
          <w:rFonts w:ascii="宋体" w:hAnsi="宋体" w:eastAsia="宋体"/>
          <w:sz w:val="30"/>
          <w:szCs w:val="30"/>
          <w:highlight w:val="none"/>
        </w:rPr>
        <w:t xml:space="preserve"> 录取结束后，我院向社会公布各专业录取</w:t>
      </w:r>
      <w:r>
        <w:rPr>
          <w:rFonts w:hint="eastAsia" w:ascii="宋体" w:hAnsi="宋体" w:eastAsia="宋体"/>
          <w:sz w:val="30"/>
          <w:szCs w:val="30"/>
          <w:highlight w:val="none"/>
        </w:rPr>
        <w:t>最低分。</w:t>
      </w:r>
    </w:p>
    <w:p>
      <w:pPr>
        <w:rPr>
          <w:rFonts w:ascii="宋体" w:hAnsi="宋体" w:eastAsia="宋体"/>
          <w:sz w:val="30"/>
          <w:szCs w:val="30"/>
          <w:highlight w:val="none"/>
        </w:rPr>
      </w:pPr>
      <w:r>
        <w:rPr>
          <w:rFonts w:hint="eastAsia" w:ascii="宋体" w:hAnsi="宋体" w:eastAsia="宋体"/>
          <w:sz w:val="30"/>
          <w:szCs w:val="30"/>
          <w:highlight w:val="none"/>
        </w:rPr>
        <w:t>第十六</w:t>
      </w:r>
      <w:r>
        <w:rPr>
          <w:rFonts w:ascii="宋体" w:hAnsi="宋体" w:eastAsia="宋体"/>
          <w:sz w:val="30"/>
          <w:szCs w:val="30"/>
          <w:highlight w:val="none"/>
        </w:rPr>
        <w:t>条 依照教育部、卫生部、中国残疾人联合会颁布的《普</w:t>
      </w:r>
      <w:r>
        <w:rPr>
          <w:rFonts w:hint="eastAsia" w:ascii="宋体" w:hAnsi="宋体" w:eastAsia="宋体"/>
          <w:sz w:val="30"/>
          <w:szCs w:val="30"/>
          <w:highlight w:val="none"/>
        </w:rPr>
        <w:t>通高等学校招生体检工作指导意见》，对考生身体健康状况进行审查和复查。对不符合标准的，按照《普通高等学校招生体检工作指导意见》的相关规定处理。</w:t>
      </w:r>
    </w:p>
    <w:p>
      <w:pPr>
        <w:rPr>
          <w:rFonts w:ascii="宋体" w:hAnsi="宋体" w:eastAsia="宋体"/>
          <w:sz w:val="30"/>
          <w:szCs w:val="30"/>
          <w:highlight w:val="none"/>
        </w:rPr>
      </w:pPr>
      <w:r>
        <w:rPr>
          <w:rFonts w:hint="eastAsia" w:ascii="宋体" w:hAnsi="宋体" w:eastAsia="宋体"/>
          <w:sz w:val="30"/>
          <w:szCs w:val="30"/>
          <w:highlight w:val="none"/>
        </w:rPr>
        <w:t>第十七</w:t>
      </w:r>
      <w:r>
        <w:rPr>
          <w:rFonts w:ascii="宋体" w:hAnsi="宋体" w:eastAsia="宋体"/>
          <w:sz w:val="30"/>
          <w:szCs w:val="30"/>
          <w:highlight w:val="none"/>
        </w:rPr>
        <w:t>条</w:t>
      </w:r>
      <w:r>
        <w:rPr>
          <w:rFonts w:hint="eastAsia" w:ascii="宋体" w:hAnsi="宋体" w:eastAsia="宋体"/>
          <w:sz w:val="30"/>
          <w:szCs w:val="30"/>
          <w:highlight w:val="none"/>
        </w:rPr>
        <w:t xml:space="preserve"> </w:t>
      </w:r>
      <w:r>
        <w:rPr>
          <w:rFonts w:ascii="宋体" w:hAnsi="宋体" w:eastAsia="宋体"/>
          <w:sz w:val="30"/>
          <w:szCs w:val="30"/>
          <w:highlight w:val="none"/>
        </w:rPr>
        <w:t>学院一般专业公共外语课程为英</w:t>
      </w:r>
      <w:r>
        <w:rPr>
          <w:rFonts w:hint="eastAsia" w:ascii="宋体" w:hAnsi="宋体" w:eastAsia="宋体"/>
          <w:sz w:val="30"/>
          <w:szCs w:val="30"/>
          <w:highlight w:val="none"/>
        </w:rPr>
        <w:t>语。小语种考生慎重填报。</w:t>
      </w:r>
    </w:p>
    <w:p>
      <w:pPr>
        <w:rPr>
          <w:rFonts w:ascii="宋体" w:hAnsi="宋体" w:eastAsia="宋体"/>
          <w:sz w:val="30"/>
          <w:szCs w:val="30"/>
          <w:highlight w:val="none"/>
        </w:rPr>
      </w:pPr>
      <w:r>
        <w:rPr>
          <w:rFonts w:hint="eastAsia" w:ascii="宋体" w:hAnsi="宋体" w:eastAsia="宋体"/>
          <w:sz w:val="30"/>
          <w:szCs w:val="30"/>
          <w:highlight w:val="none"/>
        </w:rPr>
        <w:t>第十八</w:t>
      </w:r>
      <w:r>
        <w:rPr>
          <w:rFonts w:ascii="宋体" w:hAnsi="宋体" w:eastAsia="宋体"/>
          <w:sz w:val="30"/>
          <w:szCs w:val="30"/>
          <w:highlight w:val="none"/>
        </w:rPr>
        <w:t>条 学院在接到</w:t>
      </w:r>
      <w:r>
        <w:rPr>
          <w:rFonts w:hint="eastAsia" w:ascii="宋体" w:hAnsi="宋体" w:eastAsia="宋体"/>
          <w:sz w:val="30"/>
          <w:szCs w:val="30"/>
          <w:highlight w:val="none"/>
        </w:rPr>
        <w:t>天津市教育招生考试院</w:t>
      </w:r>
      <w:r>
        <w:rPr>
          <w:rFonts w:ascii="宋体" w:hAnsi="宋体" w:eastAsia="宋体"/>
          <w:sz w:val="30"/>
          <w:szCs w:val="30"/>
          <w:highlight w:val="none"/>
        </w:rPr>
        <w:t>核准备案的</w:t>
      </w:r>
      <w:r>
        <w:rPr>
          <w:rFonts w:hint="eastAsia" w:ascii="宋体" w:hAnsi="宋体" w:eastAsia="宋体"/>
          <w:sz w:val="30"/>
          <w:szCs w:val="30"/>
          <w:highlight w:val="none"/>
        </w:rPr>
        <w:t>录取考生名单后以特快专递的方式寄发录取通知书。</w:t>
      </w:r>
    </w:p>
    <w:p>
      <w:pPr>
        <w:rPr>
          <w:rFonts w:ascii="宋体" w:hAnsi="宋体" w:eastAsia="宋体"/>
          <w:sz w:val="30"/>
          <w:szCs w:val="30"/>
          <w:highlight w:val="none"/>
        </w:rPr>
      </w:pPr>
      <w:r>
        <w:rPr>
          <w:rFonts w:hint="eastAsia" w:ascii="宋体" w:hAnsi="宋体" w:eastAsia="宋体"/>
          <w:sz w:val="30"/>
          <w:szCs w:val="30"/>
          <w:highlight w:val="none"/>
        </w:rPr>
        <w:t>第十九条 如考生被普通高考本科层次院校和高职分类考试招生高职院校同时录取，教育主管部门在进行电子学籍注册时，只保留其普通高考本科层次录取资格，高职分类考试招生的录取资格将予注销。</w:t>
      </w:r>
    </w:p>
    <w:p>
      <w:pPr>
        <w:ind w:firstLine="3300" w:firstLineChars="1100"/>
        <w:rPr>
          <w:rFonts w:ascii="宋体" w:hAnsi="宋体" w:eastAsia="宋体"/>
          <w:sz w:val="30"/>
          <w:szCs w:val="30"/>
          <w:highlight w:val="none"/>
        </w:rPr>
      </w:pPr>
      <w:r>
        <w:rPr>
          <w:rFonts w:hint="eastAsia" w:ascii="宋体" w:hAnsi="宋体" w:eastAsia="宋体"/>
          <w:sz w:val="30"/>
          <w:szCs w:val="30"/>
          <w:highlight w:val="none"/>
        </w:rPr>
        <w:t>第七</w:t>
      </w:r>
      <w:r>
        <w:rPr>
          <w:rFonts w:ascii="宋体" w:hAnsi="宋体" w:eastAsia="宋体"/>
          <w:sz w:val="30"/>
          <w:szCs w:val="30"/>
          <w:highlight w:val="none"/>
        </w:rPr>
        <w:t>章 后续管理</w:t>
      </w:r>
    </w:p>
    <w:p>
      <w:pPr>
        <w:rPr>
          <w:rFonts w:ascii="宋体" w:hAnsi="宋体" w:eastAsia="宋体"/>
          <w:sz w:val="30"/>
          <w:szCs w:val="30"/>
          <w:highlight w:val="none"/>
        </w:rPr>
      </w:pPr>
      <w:r>
        <w:rPr>
          <w:rFonts w:hint="eastAsia" w:ascii="宋体" w:hAnsi="宋体" w:eastAsia="宋体"/>
          <w:sz w:val="30"/>
          <w:szCs w:val="30"/>
          <w:highlight w:val="none"/>
        </w:rPr>
        <w:t>第二十</w:t>
      </w:r>
      <w:r>
        <w:rPr>
          <w:rFonts w:ascii="宋体" w:hAnsi="宋体" w:eastAsia="宋体"/>
          <w:sz w:val="30"/>
          <w:szCs w:val="30"/>
          <w:highlight w:val="none"/>
        </w:rPr>
        <w:t>条 新生录取后，应按照录取通知书规定时间按时到校</w:t>
      </w:r>
      <w:r>
        <w:rPr>
          <w:rFonts w:hint="eastAsia" w:ascii="宋体" w:hAnsi="宋体" w:eastAsia="宋体"/>
          <w:sz w:val="30"/>
          <w:szCs w:val="30"/>
          <w:highlight w:val="none"/>
        </w:rPr>
        <w:t>报到，报到之日起十五日内不报到且未履行请假手续视为自动放弃入学资格。具体要求见《天津渤海职业技术学院</w:t>
      </w:r>
      <w:r>
        <w:rPr>
          <w:rFonts w:ascii="宋体" w:hAnsi="宋体" w:eastAsia="宋体"/>
          <w:sz w:val="30"/>
          <w:szCs w:val="30"/>
          <w:highlight w:val="none"/>
        </w:rPr>
        <w:t>2024年</w:t>
      </w:r>
      <w:r>
        <w:rPr>
          <w:rFonts w:hint="eastAsia" w:ascii="宋体" w:hAnsi="宋体" w:eastAsia="宋体"/>
          <w:sz w:val="30"/>
          <w:szCs w:val="30"/>
          <w:highlight w:val="none"/>
        </w:rPr>
        <w:t>新生报到须知》。</w:t>
      </w:r>
    </w:p>
    <w:p>
      <w:pPr>
        <w:rPr>
          <w:rFonts w:ascii="宋体" w:hAnsi="宋体" w:eastAsia="宋体"/>
          <w:sz w:val="30"/>
          <w:szCs w:val="30"/>
          <w:highlight w:val="none"/>
        </w:rPr>
      </w:pPr>
      <w:r>
        <w:rPr>
          <w:rFonts w:hint="eastAsia" w:ascii="宋体" w:hAnsi="宋体" w:eastAsia="宋体"/>
          <w:sz w:val="30"/>
          <w:szCs w:val="30"/>
          <w:highlight w:val="none"/>
        </w:rPr>
        <w:t>第二十一条</w:t>
      </w:r>
      <w:r>
        <w:rPr>
          <w:rFonts w:ascii="宋体" w:hAnsi="宋体" w:eastAsia="宋体"/>
          <w:sz w:val="30"/>
          <w:szCs w:val="30"/>
          <w:highlight w:val="none"/>
        </w:rPr>
        <w:t xml:space="preserve"> 新生注册入学后，学院依据《天津渤海职业技术学院学生管理细则》《天津渤海职业技术学院学籍管理规定》等规章制度进行管理；按专业人才培养方案对学生进行培养。</w:t>
      </w:r>
    </w:p>
    <w:p>
      <w:pPr>
        <w:rPr>
          <w:rFonts w:ascii="宋体" w:hAnsi="宋体" w:eastAsia="宋体"/>
          <w:sz w:val="30"/>
          <w:szCs w:val="30"/>
          <w:highlight w:val="none"/>
        </w:rPr>
      </w:pPr>
      <w:r>
        <w:rPr>
          <w:rFonts w:hint="eastAsia" w:ascii="宋体" w:hAnsi="宋体" w:eastAsia="宋体"/>
          <w:sz w:val="30"/>
          <w:szCs w:val="30"/>
          <w:highlight w:val="none"/>
        </w:rPr>
        <w:t>第二十二条</w:t>
      </w:r>
      <w:r>
        <w:rPr>
          <w:rFonts w:ascii="宋体" w:hAnsi="宋体" w:eastAsia="宋体"/>
          <w:sz w:val="30"/>
          <w:szCs w:val="30"/>
          <w:highlight w:val="none"/>
        </w:rPr>
        <w:t xml:space="preserve"> 学院设有多种形式奖学金；设有国家助学贷款；设</w:t>
      </w:r>
      <w:r>
        <w:rPr>
          <w:rFonts w:hint="eastAsia" w:ascii="宋体" w:hAnsi="宋体" w:eastAsia="宋体"/>
          <w:sz w:val="30"/>
          <w:szCs w:val="30"/>
          <w:highlight w:val="none"/>
        </w:rPr>
        <w:t>有勤工助学岗，帮助特困生解决学习、生活中的实际困难。</w:t>
      </w:r>
    </w:p>
    <w:p>
      <w:pPr>
        <w:rPr>
          <w:rFonts w:ascii="宋体" w:hAnsi="宋体" w:eastAsia="宋体"/>
          <w:sz w:val="30"/>
          <w:szCs w:val="30"/>
          <w:highlight w:val="none"/>
        </w:rPr>
      </w:pPr>
      <w:r>
        <w:rPr>
          <w:rFonts w:hint="eastAsia" w:ascii="宋体" w:hAnsi="宋体" w:eastAsia="宋体"/>
          <w:sz w:val="30"/>
          <w:szCs w:val="30"/>
          <w:highlight w:val="none"/>
        </w:rPr>
        <w:t>第二十三</w:t>
      </w:r>
      <w:r>
        <w:rPr>
          <w:rFonts w:ascii="宋体" w:hAnsi="宋体" w:eastAsia="宋体"/>
          <w:sz w:val="30"/>
          <w:szCs w:val="30"/>
          <w:highlight w:val="none"/>
        </w:rPr>
        <w:t>条 学生完成规定学业经审查达到毕业标准的颁发天</w:t>
      </w:r>
      <w:r>
        <w:rPr>
          <w:rFonts w:hint="eastAsia" w:ascii="宋体" w:hAnsi="宋体" w:eastAsia="宋体"/>
          <w:sz w:val="30"/>
          <w:szCs w:val="30"/>
          <w:highlight w:val="none"/>
        </w:rPr>
        <w:t>津渤海职业技术学院全日制普通高等学校毕业证书。</w:t>
      </w:r>
    </w:p>
    <w:p>
      <w:pPr>
        <w:ind w:firstLine="3000" w:firstLineChars="1000"/>
        <w:rPr>
          <w:rFonts w:ascii="宋体" w:hAnsi="宋体" w:eastAsia="宋体"/>
          <w:sz w:val="30"/>
          <w:szCs w:val="30"/>
          <w:highlight w:val="none"/>
        </w:rPr>
      </w:pPr>
      <w:r>
        <w:rPr>
          <w:rFonts w:hint="eastAsia" w:ascii="宋体" w:hAnsi="宋体" w:eastAsia="宋体"/>
          <w:sz w:val="30"/>
          <w:szCs w:val="30"/>
          <w:highlight w:val="none"/>
        </w:rPr>
        <w:t>第八</w:t>
      </w:r>
      <w:r>
        <w:rPr>
          <w:rFonts w:ascii="宋体" w:hAnsi="宋体" w:eastAsia="宋体"/>
          <w:sz w:val="30"/>
          <w:szCs w:val="30"/>
          <w:highlight w:val="none"/>
        </w:rPr>
        <w:t>章 附 则</w:t>
      </w:r>
    </w:p>
    <w:p>
      <w:pPr>
        <w:rPr>
          <w:rFonts w:ascii="宋体" w:hAnsi="宋体" w:eastAsia="宋体"/>
          <w:sz w:val="30"/>
          <w:szCs w:val="30"/>
          <w:highlight w:val="none"/>
        </w:rPr>
      </w:pPr>
      <w:r>
        <w:rPr>
          <w:rFonts w:hint="eastAsia" w:ascii="宋体" w:hAnsi="宋体" w:eastAsia="宋体"/>
          <w:sz w:val="30"/>
          <w:szCs w:val="30"/>
          <w:highlight w:val="none"/>
        </w:rPr>
        <w:t>第二十四</w:t>
      </w:r>
      <w:r>
        <w:rPr>
          <w:rFonts w:ascii="宋体" w:hAnsi="宋体" w:eastAsia="宋体"/>
          <w:sz w:val="30"/>
          <w:szCs w:val="30"/>
          <w:highlight w:val="none"/>
        </w:rPr>
        <w:t>条 本章程仅适用于2024年学院</w:t>
      </w:r>
      <w:r>
        <w:rPr>
          <w:rFonts w:hint="eastAsia" w:ascii="宋体" w:hAnsi="宋体" w:eastAsia="宋体"/>
          <w:sz w:val="30"/>
          <w:szCs w:val="30"/>
          <w:highlight w:val="none"/>
          <w:lang w:val="en-US" w:eastAsia="zh-CN"/>
        </w:rPr>
        <w:t>高职分类考试</w:t>
      </w:r>
      <w:r>
        <w:rPr>
          <w:rFonts w:ascii="宋体" w:hAnsi="宋体" w:eastAsia="宋体"/>
          <w:sz w:val="30"/>
          <w:szCs w:val="30"/>
          <w:highlight w:val="none"/>
        </w:rPr>
        <w:t>招收</w:t>
      </w:r>
      <w:r>
        <w:rPr>
          <w:rFonts w:hint="eastAsia" w:ascii="宋体" w:hAnsi="宋体" w:eastAsia="宋体"/>
          <w:sz w:val="30"/>
          <w:szCs w:val="30"/>
          <w:highlight w:val="none"/>
        </w:rPr>
        <w:t>高中</w:t>
      </w:r>
      <w:r>
        <w:rPr>
          <w:rFonts w:ascii="宋体" w:hAnsi="宋体" w:eastAsia="宋体"/>
          <w:sz w:val="30"/>
          <w:szCs w:val="30"/>
          <w:highlight w:val="none"/>
        </w:rPr>
        <w:t>毕业生</w:t>
      </w:r>
      <w:r>
        <w:rPr>
          <w:rFonts w:hint="eastAsia" w:ascii="宋体" w:hAnsi="宋体" w:eastAsia="宋体"/>
          <w:sz w:val="30"/>
          <w:szCs w:val="30"/>
          <w:highlight w:val="none"/>
        </w:rPr>
        <w:t>招生工作。</w:t>
      </w:r>
    </w:p>
    <w:p>
      <w:pPr>
        <w:rPr>
          <w:rFonts w:ascii="宋体" w:hAnsi="宋体" w:eastAsia="宋体"/>
          <w:sz w:val="30"/>
          <w:szCs w:val="30"/>
          <w:highlight w:val="none"/>
        </w:rPr>
      </w:pPr>
      <w:r>
        <w:rPr>
          <w:rFonts w:hint="eastAsia" w:ascii="宋体" w:hAnsi="宋体" w:eastAsia="宋体"/>
          <w:sz w:val="30"/>
          <w:szCs w:val="30"/>
          <w:highlight w:val="none"/>
        </w:rPr>
        <w:t>第二十五</w:t>
      </w:r>
      <w:r>
        <w:rPr>
          <w:rFonts w:ascii="宋体" w:hAnsi="宋体" w:eastAsia="宋体"/>
          <w:sz w:val="30"/>
          <w:szCs w:val="30"/>
          <w:highlight w:val="none"/>
        </w:rPr>
        <w:t>条 本章程经学院招生领导小组审查通过，报上级主</w:t>
      </w:r>
      <w:r>
        <w:rPr>
          <w:rFonts w:hint="eastAsia" w:ascii="宋体" w:hAnsi="宋体" w:eastAsia="宋体"/>
          <w:sz w:val="30"/>
          <w:szCs w:val="30"/>
          <w:highlight w:val="none"/>
        </w:rPr>
        <w:t>管部门审核。</w:t>
      </w:r>
    </w:p>
    <w:p>
      <w:pPr>
        <w:rPr>
          <w:rFonts w:ascii="宋体" w:hAnsi="宋体" w:eastAsia="宋体"/>
          <w:sz w:val="30"/>
          <w:szCs w:val="30"/>
          <w:highlight w:val="none"/>
        </w:rPr>
      </w:pPr>
      <w:r>
        <w:rPr>
          <w:rFonts w:hint="eastAsia" w:ascii="宋体" w:hAnsi="宋体" w:eastAsia="宋体"/>
          <w:sz w:val="30"/>
          <w:szCs w:val="30"/>
          <w:highlight w:val="none"/>
        </w:rPr>
        <w:t>第二十六</w:t>
      </w:r>
      <w:r>
        <w:rPr>
          <w:rFonts w:ascii="宋体" w:hAnsi="宋体" w:eastAsia="宋体"/>
          <w:sz w:val="30"/>
          <w:szCs w:val="30"/>
          <w:highlight w:val="none"/>
        </w:rPr>
        <w:t>条 本章程自公布起开始执行。凡以前我院有关的招</w:t>
      </w:r>
      <w:r>
        <w:rPr>
          <w:rFonts w:hint="eastAsia" w:ascii="宋体" w:hAnsi="宋体" w:eastAsia="宋体"/>
          <w:sz w:val="30"/>
          <w:szCs w:val="30"/>
          <w:highlight w:val="none"/>
        </w:rPr>
        <w:t>生工作政策、规定与本章程不一致的，均以本章程规定为准。</w:t>
      </w:r>
    </w:p>
    <w:p>
      <w:pPr>
        <w:rPr>
          <w:rFonts w:ascii="宋体" w:hAnsi="宋体" w:eastAsia="宋体"/>
          <w:sz w:val="30"/>
          <w:szCs w:val="30"/>
          <w:highlight w:val="none"/>
        </w:rPr>
      </w:pPr>
      <w:r>
        <w:rPr>
          <w:rFonts w:hint="eastAsia" w:ascii="宋体" w:hAnsi="宋体" w:eastAsia="宋体"/>
          <w:sz w:val="30"/>
          <w:szCs w:val="30"/>
          <w:highlight w:val="none"/>
        </w:rPr>
        <w:t>第二十七</w:t>
      </w:r>
      <w:r>
        <w:rPr>
          <w:rFonts w:ascii="宋体" w:hAnsi="宋体" w:eastAsia="宋体"/>
          <w:sz w:val="30"/>
          <w:szCs w:val="30"/>
          <w:highlight w:val="none"/>
        </w:rPr>
        <w:t>条 在招生咨询过程中学院咨询人员意见、建议仅作</w:t>
      </w:r>
      <w:r>
        <w:rPr>
          <w:rFonts w:hint="eastAsia" w:ascii="宋体" w:hAnsi="宋体" w:eastAsia="宋体"/>
          <w:sz w:val="30"/>
          <w:szCs w:val="30"/>
          <w:highlight w:val="none"/>
        </w:rPr>
        <w:t>为考生填报志愿的参考，不作为学院录取承诺。</w:t>
      </w:r>
    </w:p>
    <w:p>
      <w:pPr>
        <w:rPr>
          <w:rFonts w:ascii="宋体" w:hAnsi="宋体" w:eastAsia="宋体"/>
          <w:sz w:val="30"/>
          <w:szCs w:val="30"/>
          <w:highlight w:val="none"/>
        </w:rPr>
      </w:pPr>
      <w:r>
        <w:rPr>
          <w:rFonts w:hint="eastAsia" w:ascii="宋体" w:hAnsi="宋体" w:eastAsia="宋体"/>
          <w:sz w:val="30"/>
          <w:szCs w:val="30"/>
          <w:highlight w:val="none"/>
        </w:rPr>
        <w:t>第二十八</w:t>
      </w:r>
      <w:r>
        <w:rPr>
          <w:rFonts w:ascii="宋体" w:hAnsi="宋体" w:eastAsia="宋体"/>
          <w:sz w:val="30"/>
          <w:szCs w:val="30"/>
          <w:highlight w:val="none"/>
        </w:rPr>
        <w:t>条 本章程由学院招生办公室负责解释。</w:t>
      </w:r>
    </w:p>
    <w:p>
      <w:pPr>
        <w:rPr>
          <w:rFonts w:ascii="宋体" w:hAnsi="宋体" w:eastAsia="宋体"/>
          <w:sz w:val="30"/>
          <w:szCs w:val="30"/>
          <w:highlight w:val="none"/>
        </w:rPr>
      </w:pPr>
      <w:r>
        <w:rPr>
          <w:rFonts w:hint="eastAsia" w:ascii="宋体" w:hAnsi="宋体" w:eastAsia="宋体"/>
          <w:sz w:val="30"/>
          <w:szCs w:val="30"/>
          <w:highlight w:val="none"/>
        </w:rPr>
        <w:t>第</w:t>
      </w:r>
      <w:r>
        <w:rPr>
          <w:rFonts w:ascii="宋体" w:hAnsi="宋体" w:eastAsia="宋体"/>
          <w:sz w:val="30"/>
          <w:szCs w:val="30"/>
          <w:highlight w:val="none"/>
        </w:rPr>
        <w:t>二十</w:t>
      </w:r>
      <w:r>
        <w:rPr>
          <w:rFonts w:hint="eastAsia" w:ascii="宋体" w:hAnsi="宋体" w:eastAsia="宋体"/>
          <w:sz w:val="30"/>
          <w:szCs w:val="30"/>
          <w:highlight w:val="none"/>
        </w:rPr>
        <w:t>九</w:t>
      </w:r>
      <w:r>
        <w:rPr>
          <w:rFonts w:ascii="宋体" w:hAnsi="宋体" w:eastAsia="宋体"/>
          <w:sz w:val="30"/>
          <w:szCs w:val="30"/>
          <w:highlight w:val="none"/>
        </w:rPr>
        <w:t>条 咨询及录取结果查询方式</w:t>
      </w:r>
    </w:p>
    <w:p>
      <w:pPr>
        <w:rPr>
          <w:rFonts w:ascii="宋体" w:hAnsi="宋体" w:eastAsia="宋体"/>
          <w:sz w:val="30"/>
          <w:szCs w:val="30"/>
          <w:highlight w:val="none"/>
        </w:rPr>
      </w:pPr>
      <w:r>
        <w:rPr>
          <w:rFonts w:hint="eastAsia" w:ascii="宋体" w:hAnsi="宋体" w:eastAsia="宋体"/>
          <w:sz w:val="30"/>
          <w:szCs w:val="30"/>
          <w:highlight w:val="none"/>
        </w:rPr>
        <w:t>学院网址</w:t>
      </w:r>
      <w:r>
        <w:rPr>
          <w:rFonts w:ascii="宋体" w:hAnsi="宋体" w:eastAsia="宋体"/>
          <w:sz w:val="30"/>
          <w:szCs w:val="30"/>
          <w:highlight w:val="none"/>
        </w:rPr>
        <w:t xml:space="preserve">: www.tbvtc.edu.cn </w:t>
      </w:r>
    </w:p>
    <w:p>
      <w:pPr>
        <w:rPr>
          <w:rFonts w:ascii="宋体" w:hAnsi="宋体" w:eastAsia="宋体"/>
          <w:sz w:val="30"/>
          <w:szCs w:val="30"/>
          <w:highlight w:val="none"/>
        </w:rPr>
      </w:pPr>
      <w:r>
        <w:rPr>
          <w:rFonts w:ascii="宋体" w:hAnsi="宋体" w:eastAsia="宋体"/>
          <w:sz w:val="30"/>
          <w:szCs w:val="30"/>
          <w:highlight w:val="none"/>
        </w:rPr>
        <w:t>邮政编码：300402</w:t>
      </w:r>
    </w:p>
    <w:p>
      <w:pPr>
        <w:rPr>
          <w:rFonts w:ascii="宋体" w:hAnsi="宋体" w:eastAsia="宋体"/>
          <w:sz w:val="30"/>
          <w:szCs w:val="30"/>
          <w:highlight w:val="none"/>
        </w:rPr>
      </w:pPr>
      <w:r>
        <w:rPr>
          <w:rFonts w:hint="eastAsia" w:ascii="宋体" w:hAnsi="宋体" w:eastAsia="宋体"/>
          <w:sz w:val="30"/>
          <w:szCs w:val="30"/>
          <w:highlight w:val="none"/>
        </w:rPr>
        <w:t>咨询电话：</w:t>
      </w:r>
      <w:r>
        <w:rPr>
          <w:rFonts w:ascii="宋体" w:hAnsi="宋体" w:eastAsia="宋体"/>
          <w:sz w:val="30"/>
          <w:szCs w:val="30"/>
          <w:highlight w:val="none"/>
        </w:rPr>
        <w:t>022-88251843 88254113</w:t>
      </w:r>
    </w:p>
    <w:p>
      <w:pPr>
        <w:rPr>
          <w:rFonts w:ascii="宋体" w:hAnsi="宋体" w:eastAsia="宋体"/>
          <w:sz w:val="30"/>
          <w:szCs w:val="30"/>
          <w:highlight w:val="none"/>
        </w:rPr>
      </w:pPr>
      <w:r>
        <w:rPr>
          <w:rFonts w:hint="eastAsia" w:ascii="宋体" w:hAnsi="宋体" w:eastAsia="宋体"/>
          <w:sz w:val="30"/>
          <w:szCs w:val="30"/>
          <w:highlight w:val="none"/>
        </w:rPr>
        <w:t>纪检电话：0</w:t>
      </w:r>
      <w:r>
        <w:rPr>
          <w:rFonts w:ascii="宋体" w:hAnsi="宋体" w:eastAsia="宋体"/>
          <w:sz w:val="30"/>
          <w:szCs w:val="30"/>
          <w:highlight w:val="none"/>
        </w:rPr>
        <w:t>22-86929958</w:t>
      </w:r>
    </w:p>
    <w:p>
      <w:pPr>
        <w:rPr>
          <w:rFonts w:ascii="宋体" w:hAnsi="宋体" w:eastAsia="宋体"/>
          <w:sz w:val="30"/>
          <w:szCs w:val="30"/>
          <w:highlight w:val="none"/>
        </w:rPr>
      </w:pPr>
      <w:r>
        <w:rPr>
          <w:rFonts w:hint="eastAsia" w:ascii="宋体" w:hAnsi="宋体" w:eastAsia="宋体"/>
          <w:sz w:val="30"/>
          <w:szCs w:val="30"/>
          <w:highlight w:val="none"/>
        </w:rPr>
        <w:t>咨询地点：天津渤海职业技术学院招生办公室</w:t>
      </w:r>
      <w:r>
        <w:rPr>
          <w:rFonts w:ascii="宋体" w:hAnsi="宋体" w:eastAsia="宋体"/>
          <w:sz w:val="30"/>
          <w:szCs w:val="30"/>
          <w:highlight w:val="none"/>
        </w:rPr>
        <w:t xml:space="preserve"> （天津市北辰</w:t>
      </w:r>
      <w:r>
        <w:rPr>
          <w:rFonts w:hint="eastAsia" w:ascii="宋体" w:hAnsi="宋体" w:eastAsia="宋体"/>
          <w:sz w:val="30"/>
          <w:szCs w:val="30"/>
          <w:highlight w:val="none"/>
        </w:rPr>
        <w:t>区津榆公路</w:t>
      </w:r>
      <w:r>
        <w:rPr>
          <w:rFonts w:ascii="宋体" w:hAnsi="宋体" w:eastAsia="宋体"/>
          <w:sz w:val="30"/>
          <w:szCs w:val="30"/>
          <w:highlight w:val="none"/>
        </w:rPr>
        <w:t xml:space="preserve"> 508 号，可乘 804 路公交车到达）。</w:t>
      </w: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041691"/>
      <w:docPartObj>
        <w:docPartGallery w:val="autotext"/>
      </w:docPartObj>
    </w:sdtPr>
    <w:sdtContent>
      <w:p>
        <w:pPr>
          <w:pStyle w:val="2"/>
          <w:jc w:val="center"/>
        </w:pPr>
        <w:r>
          <w:fldChar w:fldCharType="begin"/>
        </w:r>
        <w:r>
          <w:instrText xml:space="preserve">PAGE   \* MERGEFORMAT</w:instrText>
        </w:r>
        <w:r>
          <w:fldChar w:fldCharType="separate"/>
        </w:r>
        <w:r>
          <w:rPr>
            <w:lang w:val="zh-CN"/>
          </w:rPr>
          <w:t>5</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3ZThiZDJhYzk0YTBiMTA5NDNjMWY3MTA4YjlmMTkifQ=="/>
  </w:docVars>
  <w:rsids>
    <w:rsidRoot w:val="00993647"/>
    <w:rsid w:val="00050D3C"/>
    <w:rsid w:val="000D6E12"/>
    <w:rsid w:val="0020101A"/>
    <w:rsid w:val="00252A4F"/>
    <w:rsid w:val="002644F4"/>
    <w:rsid w:val="003314B4"/>
    <w:rsid w:val="003C4C87"/>
    <w:rsid w:val="003E563A"/>
    <w:rsid w:val="004F3BF2"/>
    <w:rsid w:val="005432F2"/>
    <w:rsid w:val="005C75BD"/>
    <w:rsid w:val="005D4C32"/>
    <w:rsid w:val="006258BC"/>
    <w:rsid w:val="006F6CCF"/>
    <w:rsid w:val="00752FFE"/>
    <w:rsid w:val="0078083D"/>
    <w:rsid w:val="007F0EB2"/>
    <w:rsid w:val="00831A31"/>
    <w:rsid w:val="00895BC7"/>
    <w:rsid w:val="008D2B2A"/>
    <w:rsid w:val="00993647"/>
    <w:rsid w:val="009B378F"/>
    <w:rsid w:val="009F5105"/>
    <w:rsid w:val="00A2605B"/>
    <w:rsid w:val="00B563EC"/>
    <w:rsid w:val="00B90996"/>
    <w:rsid w:val="00B937E2"/>
    <w:rsid w:val="00BE7018"/>
    <w:rsid w:val="00C61A3C"/>
    <w:rsid w:val="00C94431"/>
    <w:rsid w:val="00CF4679"/>
    <w:rsid w:val="00D115FB"/>
    <w:rsid w:val="00D27706"/>
    <w:rsid w:val="00D75407"/>
    <w:rsid w:val="00D87D56"/>
    <w:rsid w:val="00E33E70"/>
    <w:rsid w:val="00E60EC2"/>
    <w:rsid w:val="00E8543A"/>
    <w:rsid w:val="00EA4E73"/>
    <w:rsid w:val="00EE099E"/>
    <w:rsid w:val="00F803D3"/>
    <w:rsid w:val="070B2409"/>
    <w:rsid w:val="07C17157"/>
    <w:rsid w:val="2B6B2ED3"/>
    <w:rsid w:val="742D0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364</Words>
  <Characters>2077</Characters>
  <Lines>17</Lines>
  <Paragraphs>4</Paragraphs>
  <TotalTime>90</TotalTime>
  <ScaleCrop>false</ScaleCrop>
  <LinksUpToDate>false</LinksUpToDate>
  <CharactersWithSpaces>2437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2023-02-24T03:04:00Z</dcterms:created>
  <dc:creator>zsb</dc:creator>
  <cp:lastModifiedBy>Leopard</cp:lastModifiedBy>
  <dcterms:modified xsi:type="dcterms:W3CDTF">2024-04-11T02:22:03Z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6F96042503394133BFB143BC86C02D97_12</vt:lpwstr>
  </property>
</Properties>
</file>